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1B54">
      <w:pPr>
        <w:bidi w:val="0"/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I2S接口</w:t>
      </w:r>
    </w:p>
    <w:p w14:paraId="6CD5ACD2">
      <w:pPr>
        <w:ind w:firstLine="2310" w:firstLineChars="1100"/>
        <w:rPr>
          <w:rFonts w:hint="eastAsia"/>
          <w:lang w:val="en-US" w:eastAsia="zh-CN"/>
        </w:rPr>
      </w:pPr>
    </w:p>
    <w:p w14:paraId="0655C965">
      <w:pPr>
        <w:ind w:firstLine="2310" w:firstLineChars="1100"/>
        <w:rPr>
          <w:rFonts w:hint="eastAsia"/>
          <w:lang w:val="en-US" w:eastAsia="zh-CN"/>
        </w:rPr>
      </w:pPr>
    </w:p>
    <w:p w14:paraId="13B517E0">
      <w:pPr>
        <w:ind w:firstLine="2310" w:firstLineChars="1100"/>
        <w:rPr>
          <w:rFonts w:hint="eastAsia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5191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7B71712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30F2ED01">
          <w:pPr>
            <w:pStyle w:val="4"/>
            <w:tabs>
              <w:tab w:val="right" w:leader="underscore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TOC \o "1-1" \h \u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_Toc23072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一 配置</w:t>
          </w:r>
          <w:r>
            <w:tab/>
          </w:r>
          <w:r>
            <w:fldChar w:fldCharType="begin"/>
          </w:r>
          <w:r>
            <w:instrText xml:space="preserve"> PAGEREF _Toc23072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4E0C1AEC">
          <w:pPr>
            <w:pStyle w:val="4"/>
            <w:tabs>
              <w:tab w:val="right" w:leader="underscore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_Toc28414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  <w:lang w:val="en-US" w:eastAsia="zh-CN"/>
            </w:rPr>
            <w:t>二． OS的接口</w:t>
          </w:r>
          <w:r>
            <w:tab/>
          </w:r>
          <w:r>
            <w:fldChar w:fldCharType="begin"/>
          </w:r>
          <w:r>
            <w:instrText xml:space="preserve"> PAGEREF _Toc28414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015FC177">
          <w:pPr>
            <w:pStyle w:val="4"/>
            <w:tabs>
              <w:tab w:val="right" w:leader="underscore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_Toc10180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三. 底下缓存配置</w:t>
          </w:r>
          <w:r>
            <w:tab/>
          </w:r>
          <w:r>
            <w:fldChar w:fldCharType="begin"/>
          </w:r>
          <w:r>
            <w:instrText xml:space="preserve"> PAGEREF _Toc10180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3274252F">
          <w:pPr>
            <w:pStyle w:val="4"/>
            <w:tabs>
              <w:tab w:val="right" w:leader="underscore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_Toc2626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四. 自定义数据接口</w:t>
          </w:r>
          <w:r>
            <w:tab/>
          </w:r>
          <w:r>
            <w:fldChar w:fldCharType="begin"/>
          </w:r>
          <w:r>
            <w:instrText xml:space="preserve"> PAGEREF _Toc2626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3135E3BB">
          <w:pPr>
            <w:pStyle w:val="4"/>
            <w:tabs>
              <w:tab w:val="right" w:leader="underscore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_Toc9096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五. 和audio server的集成</w:t>
          </w:r>
          <w:r>
            <w:tab/>
          </w:r>
          <w:r>
            <w:fldChar w:fldCharType="begin"/>
          </w:r>
          <w:r>
            <w:instrText xml:space="preserve"> PAGEREF _Toc9096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 w14:paraId="798CCB75">
          <w:pPr>
            <w:ind w:firstLine="2310" w:firstLineChars="1100"/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 w14:paraId="17BD2708">
      <w:pPr>
        <w:ind w:firstLine="2310" w:firstLineChars="1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5" w:name="_GoBack"/>
      <w:bookmarkEnd w:id="5"/>
    </w:p>
    <w:p w14:paraId="34EB7159">
      <w:pPr>
        <w:pStyle w:val="3"/>
        <w:bidi w:val="0"/>
        <w:outlineLvl w:val="0"/>
        <w:rPr>
          <w:rFonts w:hint="eastAsia"/>
          <w:lang w:val="en-US" w:eastAsia="zh-CN"/>
        </w:rPr>
      </w:pPr>
      <w:bookmarkStart w:id="0" w:name="_Toc23072"/>
      <w:r>
        <w:rPr>
          <w:rFonts w:hint="eastAsia"/>
          <w:lang w:val="en-US" w:eastAsia="zh-CN"/>
        </w:rPr>
        <w:t>一 配置</w:t>
      </w:r>
      <w:bookmarkEnd w:id="0"/>
    </w:p>
    <w:p w14:paraId="5E74222B">
      <w:pPr>
        <w:bidi w:val="0"/>
        <w:rPr>
          <w:rFonts w:hint="eastAsia"/>
          <w:lang w:val="en-US" w:eastAsia="zh-CN"/>
        </w:rPr>
      </w:pPr>
    </w:p>
    <w:p w14:paraId="4D8B4A6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需要打开i2s的配置， 对应的GPIO的pinmux要配置为I2S</w:t>
      </w:r>
    </w:p>
    <w:p w14:paraId="6FD7D7A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18760" cy="1352550"/>
            <wp:effectExtent l="0" t="0" r="1524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F9308A">
      <w:pPr>
        <w:rPr>
          <w:rFonts w:ascii="宋体" w:hAnsi="宋体" w:eastAsia="宋体" w:cs="宋体"/>
          <w:sz w:val="24"/>
          <w:szCs w:val="24"/>
        </w:rPr>
      </w:pPr>
    </w:p>
    <w:p w14:paraId="78C150A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打开这个后，对应的这个文件就会编译， 这个文件是底层主要的i2s驱动，默认名字用的i2s2，要看下BF0_I2S2_CONFIG的定义，如果用了其他的I2s，可以直接改这个宏的定义</w:t>
      </w:r>
    </w:p>
    <w:p w14:paraId="05CFC2E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86475" cy="200977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6DAB1F">
      <w:pPr>
        <w:rPr>
          <w:rFonts w:ascii="宋体" w:hAnsi="宋体" w:eastAsia="宋体" w:cs="宋体"/>
          <w:sz w:val="24"/>
          <w:szCs w:val="24"/>
        </w:rPr>
      </w:pPr>
    </w:p>
    <w:p w14:paraId="363189F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这里名字还是i2s2，可以看到实际对应的硬件是i2s1</w:t>
      </w:r>
    </w:p>
    <w:p w14:paraId="4450732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0C298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在驱动文件的后面有命令行使用i2s的例子</w:t>
      </w:r>
    </w:p>
    <w:p w14:paraId="4C30FE2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96618A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DE900E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DE272D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372475" cy="34766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24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0B68D9">
      <w:pPr>
        <w:rPr>
          <w:rFonts w:ascii="宋体" w:hAnsi="宋体" w:eastAsia="宋体" w:cs="宋体"/>
          <w:sz w:val="24"/>
          <w:szCs w:val="24"/>
        </w:rPr>
      </w:pPr>
    </w:p>
    <w:p w14:paraId="7F56EFA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15375" cy="44481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021E24">
      <w:pPr>
        <w:rPr>
          <w:rFonts w:ascii="宋体" w:hAnsi="宋体" w:eastAsia="宋体" w:cs="宋体"/>
          <w:sz w:val="24"/>
          <w:szCs w:val="24"/>
        </w:rPr>
      </w:pPr>
    </w:p>
    <w:p w14:paraId="33B3BB3A">
      <w:pPr>
        <w:numPr>
          <w:ilvl w:val="0"/>
          <w:numId w:val="1"/>
        </w:numPr>
        <w:outlineLvl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1" w:name="_Toc2841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OS的接口</w:t>
      </w:r>
      <w:bookmarkEnd w:id="1"/>
    </w:p>
    <w:p w14:paraId="233065C9">
      <w:pPr>
        <w:numPr>
          <w:ilvl w:val="0"/>
          <w:numId w:val="2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打开i2s设备</w:t>
      </w:r>
    </w:p>
    <w:p w14:paraId="16157699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0DED420">
      <w:pPr>
        <w:bidi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3050" cy="1323975"/>
            <wp:effectExtent l="0" t="0" r="0" b="952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908EE0">
      <w:pPr>
        <w:bidi w:val="0"/>
        <w:rPr>
          <w:rFonts w:ascii="宋体" w:hAnsi="宋体" w:eastAsia="宋体" w:cs="宋体"/>
          <w:sz w:val="24"/>
          <w:szCs w:val="24"/>
        </w:rPr>
      </w:pPr>
    </w:p>
    <w:p w14:paraId="4A884D7D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配置参数</w:t>
      </w:r>
    </w:p>
    <w:p w14:paraId="5887EF14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1C834E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334375" cy="1038225"/>
            <wp:effectExtent l="0" t="0" r="9525" b="952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D202C3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67225" cy="866775"/>
            <wp:effectExtent l="0" t="0" r="9525" b="9525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1B7D34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67375" cy="809625"/>
            <wp:effectExtent l="0" t="0" r="9525" b="9525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6E8D30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接收的设置，如果没有接收I2S数据的情况，可以不设置</w:t>
      </w:r>
    </w:p>
    <w:p w14:paraId="123FBDB9">
      <w:pPr>
        <w:numPr>
          <w:ilvl w:val="0"/>
          <w:numId w:val="0"/>
        </w:numPr>
        <w:bidi w:val="0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7C05283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29150" cy="1381125"/>
            <wp:effectExtent l="0" t="0" r="0" b="9525"/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A5D001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95775" cy="619125"/>
            <wp:effectExtent l="0" t="0" r="9525" b="9525"/>
            <wp:docPr id="15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EFB0D3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9200" cy="533400"/>
            <wp:effectExtent l="0" t="0" r="0" b="0"/>
            <wp:docPr id="16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880C87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</w:p>
    <w:p w14:paraId="5D0DE40E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发送的设置， 没有发送的情况，可以不设置</w:t>
      </w:r>
    </w:p>
    <w:p w14:paraId="585FC0AA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53150" cy="2524125"/>
            <wp:effectExtent l="0" t="0" r="0" b="9525"/>
            <wp:docPr id="13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B4E411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19575" cy="685800"/>
            <wp:effectExtent l="0" t="0" r="9525" b="0"/>
            <wp:docPr id="14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1EEDA0"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</w:p>
    <w:p w14:paraId="1FF5E3AB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关闭设备</w:t>
      </w:r>
    </w:p>
    <w:p w14:paraId="2862F978">
      <w:pPr>
        <w:numPr>
          <w:ilvl w:val="0"/>
          <w:numId w:val="0"/>
        </w:numPr>
        <w:bidi w:val="0"/>
        <w:ind w:lef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rt_device_close(i2s);</w:t>
      </w:r>
    </w:p>
    <w:p w14:paraId="798729E8">
      <w:pPr>
        <w:numPr>
          <w:ilvl w:val="0"/>
          <w:numId w:val="0"/>
        </w:numPr>
        <w:bidi w:val="0"/>
        <w:ind w:lef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E543A5A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" w:name="_Toc10180"/>
      <w:r>
        <w:rPr>
          <w:rFonts w:hint="eastAsia"/>
          <w:lang w:val="en-US" w:eastAsia="zh-CN"/>
        </w:rPr>
        <w:t>底下缓存配置</w:t>
      </w:r>
      <w:bookmarkEnd w:id="2"/>
    </w:p>
    <w:p w14:paraId="11949A89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905750" cy="1266825"/>
            <wp:effectExtent l="0" t="0" r="0" b="952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8270CD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39855A99">
      <w:pPr>
        <w:pStyle w:val="3"/>
        <w:numPr>
          <w:ilvl w:val="0"/>
          <w:numId w:val="3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3" w:name="_Toc2626"/>
      <w:r>
        <w:rPr>
          <w:rFonts w:hint="eastAsia"/>
          <w:lang w:val="en-US" w:eastAsia="zh-CN"/>
        </w:rPr>
        <w:t>自定义数据接口</w:t>
      </w:r>
      <w:bookmarkEnd w:id="3"/>
    </w:p>
    <w:p w14:paraId="2029667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D8FF8B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如果为了提速不走os接口，数据这里收发是DMA一半和DMA完成时各有一次中断，可以不调os接口，这里直接和自己的产品接口交互提高速度</w:t>
      </w:r>
    </w:p>
    <w:p w14:paraId="672721A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3675" cy="2499360"/>
            <wp:effectExtent l="0" t="0" r="3175" b="15240"/>
            <wp:docPr id="18" name="图片 18" descr="173346828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3346828492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8F95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33EDC4E8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137A1C19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34275" cy="3667125"/>
            <wp:effectExtent l="0" t="0" r="9525" b="9525"/>
            <wp:docPr id="19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0D13AA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31B36D2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DFFCEE">
      <w:pPr>
        <w:pStyle w:val="3"/>
        <w:numPr>
          <w:ilvl w:val="0"/>
          <w:numId w:val="3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4" w:name="_Toc9096"/>
      <w:r>
        <w:rPr>
          <w:rFonts w:hint="eastAsia"/>
          <w:lang w:val="en-US" w:eastAsia="zh-CN"/>
        </w:rPr>
        <w:t>和audio server的集成</w:t>
      </w:r>
      <w:bookmarkEnd w:id="4"/>
    </w:p>
    <w:p w14:paraId="2CA64045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参考audio server设计文档， audio server处理了多app共享硬件的优先级，如果app使用audio server接口，那么i2s音频的os接口不要直接用，要放到audio server线程里统一使用。可以先脱离audio server调试好i2s再集成，或自己能管理app怎么使用i2s的话，也不需要集成到audio server里。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A8AB3"/>
    <w:multiLevelType w:val="singleLevel"/>
    <w:tmpl w:val="831A8A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059DD0F"/>
    <w:multiLevelType w:val="singleLevel"/>
    <w:tmpl w:val="A059DD0F"/>
    <w:lvl w:ilvl="0" w:tentative="0">
      <w:start w:val="3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360D5FD0"/>
    <w:multiLevelType w:val="singleLevel"/>
    <w:tmpl w:val="360D5FD0"/>
    <w:lvl w:ilvl="0" w:tentative="0">
      <w:start w:val="2"/>
      <w:numFmt w:val="chineseCounting"/>
      <w:suff w:val="space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3ADF"/>
    <w:rsid w:val="1A943C55"/>
    <w:rsid w:val="3FA85D7D"/>
    <w:rsid w:val="44593ADF"/>
    <w:rsid w:val="55FC2171"/>
    <w:rsid w:val="5A945C46"/>
    <w:rsid w:val="63B160E9"/>
    <w:rsid w:val="707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</w:style>
  <w:style w:type="paragraph" w:customStyle="1" w:styleId="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</Words>
  <Characters>562</Characters>
  <Lines>0</Lines>
  <Paragraphs>0</Paragraphs>
  <TotalTime>1</TotalTime>
  <ScaleCrop>false</ScaleCrop>
  <LinksUpToDate>false</LinksUpToDate>
  <CharactersWithSpaces>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2024-12-06T05:58:00Z</dcterms:created>
  <dc:creator>WPS_1601607044</dc:creator>
  <cp:lastModifiedBy>WPS_1601607044</cp:lastModifiedBy>
  <dcterms:modified xsi:type="dcterms:W3CDTF">2024-12-06T07:26:24Z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F85127489C2A4995A54648D1ACFBA6FA_11</vt:lpwstr>
  </property>
</Properties>
</file>